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738" w:rsidRDefault="00A81094" w:rsidP="00EA79D3">
      <w:pPr>
        <w:autoSpaceDE w:val="0"/>
        <w:autoSpaceDN w:val="0"/>
        <w:adjustRightInd w:val="0"/>
        <w:jc w:val="center"/>
        <w:rPr>
          <w:rFonts w:hint="eastAsia"/>
          <w:b/>
          <w:bCs/>
          <w:kern w:val="0"/>
          <w:szCs w:val="24"/>
        </w:rPr>
      </w:pPr>
      <w:r w:rsidRPr="00C720F9">
        <w:rPr>
          <w:b/>
          <w:kern w:val="0"/>
          <w:szCs w:val="24"/>
        </w:rPr>
        <w:t>2015</w:t>
      </w:r>
      <w:r w:rsidRPr="00C720F9">
        <w:rPr>
          <w:b/>
          <w:bCs/>
          <w:kern w:val="0"/>
          <w:szCs w:val="24"/>
        </w:rPr>
        <w:t xml:space="preserve"> Study Camp for Young Scholars from Central and Eastern Europe</w:t>
      </w:r>
    </w:p>
    <w:p w:rsidR="00A81094" w:rsidRDefault="00A81094" w:rsidP="00EA79D3">
      <w:pPr>
        <w:autoSpaceDE w:val="0"/>
        <w:autoSpaceDN w:val="0"/>
        <w:adjustRightInd w:val="0"/>
        <w:jc w:val="center"/>
        <w:rPr>
          <w:b/>
          <w:bCs/>
          <w:kern w:val="0"/>
          <w:sz w:val="28"/>
          <w:szCs w:val="28"/>
        </w:rPr>
      </w:pPr>
      <w:bookmarkStart w:id="0" w:name="_GoBack"/>
      <w:bookmarkEnd w:id="0"/>
    </w:p>
    <w:p w:rsidR="000C1738" w:rsidRPr="00C720F9" w:rsidRDefault="000C1738" w:rsidP="00EA79D3">
      <w:pPr>
        <w:autoSpaceDE w:val="0"/>
        <w:autoSpaceDN w:val="0"/>
        <w:adjustRightInd w:val="0"/>
        <w:jc w:val="center"/>
        <w:rPr>
          <w:b/>
          <w:bCs/>
          <w:kern w:val="0"/>
          <w:sz w:val="28"/>
          <w:szCs w:val="28"/>
        </w:rPr>
      </w:pPr>
      <w:r w:rsidRPr="00C720F9">
        <w:rPr>
          <w:b/>
          <w:bCs/>
          <w:kern w:val="0"/>
          <w:sz w:val="28"/>
          <w:szCs w:val="28"/>
        </w:rPr>
        <w:t>Registration Guidelines</w:t>
      </w:r>
    </w:p>
    <w:p w:rsidR="000C1738" w:rsidRPr="00C720F9" w:rsidRDefault="000C1738" w:rsidP="00EA79D3">
      <w:pPr>
        <w:autoSpaceDE w:val="0"/>
        <w:autoSpaceDN w:val="0"/>
        <w:adjustRightInd w:val="0"/>
        <w:jc w:val="both"/>
        <w:rPr>
          <w:kern w:val="0"/>
          <w:szCs w:val="24"/>
        </w:rPr>
      </w:pPr>
      <w:r w:rsidRPr="00C720F9">
        <w:rPr>
          <w:kern w:val="0"/>
          <w:szCs w:val="24"/>
        </w:rPr>
        <w:t>Dear Participants,</w:t>
      </w:r>
    </w:p>
    <w:p w:rsidR="000C1738" w:rsidRPr="00C720F9" w:rsidRDefault="000C1738" w:rsidP="00EA79D3">
      <w:pPr>
        <w:autoSpaceDE w:val="0"/>
        <w:autoSpaceDN w:val="0"/>
        <w:adjustRightInd w:val="0"/>
        <w:jc w:val="both"/>
        <w:rPr>
          <w:b/>
          <w:bCs/>
          <w:kern w:val="0"/>
          <w:szCs w:val="24"/>
        </w:rPr>
      </w:pPr>
      <w:r w:rsidRPr="00C720F9">
        <w:rPr>
          <w:kern w:val="0"/>
          <w:szCs w:val="24"/>
        </w:rPr>
        <w:t>W</w:t>
      </w:r>
      <w:r>
        <w:rPr>
          <w:kern w:val="0"/>
          <w:szCs w:val="24"/>
        </w:rPr>
        <w:t>e w</w:t>
      </w:r>
      <w:r w:rsidRPr="00C720F9">
        <w:rPr>
          <w:kern w:val="0"/>
          <w:szCs w:val="24"/>
        </w:rPr>
        <w:t xml:space="preserve">elcome </w:t>
      </w:r>
      <w:r>
        <w:rPr>
          <w:kern w:val="0"/>
          <w:szCs w:val="24"/>
        </w:rPr>
        <w:t>your participation in</w:t>
      </w:r>
      <w:r w:rsidRPr="00C720F9">
        <w:rPr>
          <w:kern w:val="0"/>
          <w:szCs w:val="24"/>
        </w:rPr>
        <w:t xml:space="preserve"> </w:t>
      </w:r>
      <w:r>
        <w:rPr>
          <w:kern w:val="0"/>
          <w:szCs w:val="24"/>
        </w:rPr>
        <w:t>the</w:t>
      </w:r>
      <w:r w:rsidRPr="00C720F9">
        <w:rPr>
          <w:kern w:val="0"/>
          <w:szCs w:val="24"/>
        </w:rPr>
        <w:t xml:space="preserve"> </w:t>
      </w:r>
      <w:r w:rsidRPr="00C720F9">
        <w:rPr>
          <w:b/>
          <w:kern w:val="0"/>
          <w:szCs w:val="24"/>
        </w:rPr>
        <w:t>2015</w:t>
      </w:r>
      <w:r w:rsidRPr="00C720F9">
        <w:rPr>
          <w:b/>
          <w:bCs/>
          <w:kern w:val="0"/>
          <w:szCs w:val="24"/>
        </w:rPr>
        <w:t xml:space="preserve"> Study Camp for Young Scholars from Central and </w:t>
      </w:r>
      <w:smartTag w:uri="urn:schemas-microsoft-com:office:smarttags" w:element="place">
        <w:r w:rsidRPr="00C720F9">
          <w:rPr>
            <w:b/>
            <w:bCs/>
            <w:kern w:val="0"/>
            <w:szCs w:val="24"/>
          </w:rPr>
          <w:t>Eastern Europe</w:t>
        </w:r>
      </w:smartTag>
      <w:r w:rsidRPr="00C720F9">
        <w:rPr>
          <w:kern w:val="0"/>
          <w:szCs w:val="24"/>
        </w:rPr>
        <w:t xml:space="preserve">. </w:t>
      </w:r>
      <w:r>
        <w:rPr>
          <w:kern w:val="0"/>
          <w:szCs w:val="24"/>
        </w:rPr>
        <w:t>T</w:t>
      </w:r>
      <w:r w:rsidRPr="00C720F9">
        <w:rPr>
          <w:kern w:val="0"/>
          <w:szCs w:val="24"/>
        </w:rPr>
        <w:t xml:space="preserve">o assure you a </w:t>
      </w:r>
      <w:r>
        <w:rPr>
          <w:kern w:val="0"/>
          <w:szCs w:val="24"/>
        </w:rPr>
        <w:t>meaning</w:t>
      </w:r>
      <w:r w:rsidRPr="00C720F9">
        <w:rPr>
          <w:kern w:val="0"/>
          <w:szCs w:val="24"/>
        </w:rPr>
        <w:t xml:space="preserve">ful and rewarding </w:t>
      </w:r>
      <w:r>
        <w:rPr>
          <w:kern w:val="0"/>
          <w:szCs w:val="24"/>
        </w:rPr>
        <w:t>experience throughout the</w:t>
      </w:r>
      <w:r w:rsidRPr="00C720F9">
        <w:rPr>
          <w:kern w:val="0"/>
          <w:szCs w:val="24"/>
        </w:rPr>
        <w:t xml:space="preserve"> program, we would like to draw your attention to the following:</w:t>
      </w:r>
    </w:p>
    <w:p w:rsidR="000C1738" w:rsidRDefault="000C1738" w:rsidP="002B48FA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b/>
          <w:bCs/>
          <w:kern w:val="0"/>
          <w:szCs w:val="24"/>
        </w:rPr>
      </w:pPr>
      <w:r>
        <w:rPr>
          <w:b/>
          <w:bCs/>
          <w:kern w:val="0"/>
          <w:szCs w:val="24"/>
        </w:rPr>
        <w:t>Goal of the Study Camp</w:t>
      </w:r>
    </w:p>
    <w:p w:rsidR="000C1738" w:rsidRDefault="000C1738" w:rsidP="002B48FA">
      <w:pPr>
        <w:autoSpaceDE w:val="0"/>
        <w:autoSpaceDN w:val="0"/>
        <w:adjustRightInd w:val="0"/>
        <w:ind w:left="284"/>
        <w:jc w:val="both"/>
        <w:rPr>
          <w:bCs/>
          <w:kern w:val="0"/>
          <w:szCs w:val="24"/>
        </w:rPr>
      </w:pPr>
      <w:r w:rsidRPr="002B48FA">
        <w:rPr>
          <w:bCs/>
          <w:kern w:val="0"/>
          <w:szCs w:val="24"/>
        </w:rPr>
        <w:t>To enha</w:t>
      </w:r>
      <w:r>
        <w:rPr>
          <w:bCs/>
          <w:kern w:val="0"/>
          <w:szCs w:val="24"/>
        </w:rPr>
        <w:t xml:space="preserve">nce regional and bilateral </w:t>
      </w:r>
      <w:r w:rsidRPr="002B48FA">
        <w:rPr>
          <w:bCs/>
          <w:kern w:val="0"/>
          <w:szCs w:val="24"/>
        </w:rPr>
        <w:t>interaction</w:t>
      </w:r>
      <w:r>
        <w:rPr>
          <w:bCs/>
          <w:kern w:val="0"/>
          <w:szCs w:val="24"/>
        </w:rPr>
        <w:t xml:space="preserve"> and understanding</w:t>
      </w:r>
      <w:r w:rsidRPr="002B48FA">
        <w:rPr>
          <w:bCs/>
          <w:kern w:val="0"/>
          <w:szCs w:val="24"/>
        </w:rPr>
        <w:t xml:space="preserve">, the Study Camp </w:t>
      </w:r>
      <w:r>
        <w:rPr>
          <w:bCs/>
          <w:kern w:val="0"/>
          <w:szCs w:val="24"/>
        </w:rPr>
        <w:t xml:space="preserve">organized by the Ministry of Foreign Affairs (MOFA) of the Republic of China (Taiwan) </w:t>
      </w:r>
      <w:r w:rsidRPr="002B48FA">
        <w:rPr>
          <w:bCs/>
          <w:kern w:val="0"/>
          <w:szCs w:val="24"/>
        </w:rPr>
        <w:t>aims to recruit scholars from Central and Eastern Europe, namely from Albania, Bosnia and Herzegovina, Bulgaria,</w:t>
      </w:r>
      <w:r>
        <w:rPr>
          <w:bCs/>
          <w:kern w:val="0"/>
          <w:szCs w:val="24"/>
        </w:rPr>
        <w:t xml:space="preserve"> </w:t>
      </w:r>
      <w:r w:rsidRPr="002B48FA">
        <w:rPr>
          <w:bCs/>
          <w:kern w:val="0"/>
          <w:szCs w:val="24"/>
        </w:rPr>
        <w:t xml:space="preserve">Croatia, Czech Republic, Estonia, Kosovo, Hungary, Latvia, Lithuania, Macedonia, Montenegro, Poland, Romania, Serbia, Slovakia and Slovenia, and provide them with </w:t>
      </w:r>
      <w:r>
        <w:rPr>
          <w:bCs/>
          <w:kern w:val="0"/>
          <w:szCs w:val="24"/>
        </w:rPr>
        <w:t>information on the most up-to-date</w:t>
      </w:r>
      <w:r w:rsidRPr="002B48FA">
        <w:rPr>
          <w:bCs/>
          <w:kern w:val="0"/>
          <w:szCs w:val="24"/>
        </w:rPr>
        <w:t xml:space="preserve"> </w:t>
      </w:r>
      <w:r>
        <w:rPr>
          <w:bCs/>
          <w:kern w:val="0"/>
          <w:szCs w:val="24"/>
        </w:rPr>
        <w:t>political, economic and social developments in the ROC as well as on its relevant policies.</w:t>
      </w:r>
    </w:p>
    <w:p w:rsidR="000C1738" w:rsidRDefault="000C1738" w:rsidP="003015FC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b/>
          <w:bCs/>
          <w:kern w:val="0"/>
          <w:szCs w:val="24"/>
        </w:rPr>
      </w:pPr>
      <w:r>
        <w:rPr>
          <w:b/>
          <w:bCs/>
          <w:kern w:val="0"/>
          <w:szCs w:val="24"/>
        </w:rPr>
        <w:t>Registration Procedure</w:t>
      </w:r>
    </w:p>
    <w:p w:rsidR="000C1738" w:rsidRPr="003015FC" w:rsidRDefault="000C1738" w:rsidP="003015FC">
      <w:pPr>
        <w:autoSpaceDE w:val="0"/>
        <w:autoSpaceDN w:val="0"/>
        <w:adjustRightInd w:val="0"/>
        <w:ind w:left="284"/>
        <w:jc w:val="both"/>
        <w:rPr>
          <w:b/>
          <w:bCs/>
          <w:kern w:val="0"/>
          <w:szCs w:val="24"/>
        </w:rPr>
      </w:pPr>
      <w:r w:rsidRPr="003015FC">
        <w:rPr>
          <w:bCs/>
          <w:kern w:val="0"/>
          <w:szCs w:val="24"/>
        </w:rPr>
        <w:t xml:space="preserve">Please </w:t>
      </w:r>
      <w:r>
        <w:rPr>
          <w:bCs/>
          <w:kern w:val="0"/>
          <w:szCs w:val="24"/>
        </w:rPr>
        <w:t xml:space="preserve">kindly </w:t>
      </w:r>
      <w:r w:rsidRPr="003015FC">
        <w:rPr>
          <w:bCs/>
          <w:kern w:val="0"/>
          <w:szCs w:val="24"/>
        </w:rPr>
        <w:t xml:space="preserve">fill in the application form for the Study Camp and </w:t>
      </w:r>
      <w:r>
        <w:rPr>
          <w:bCs/>
          <w:kern w:val="0"/>
          <w:szCs w:val="24"/>
        </w:rPr>
        <w:t xml:space="preserve">send it to </w:t>
      </w:r>
      <w:r w:rsidRPr="00303DD8">
        <w:rPr>
          <w:bCs/>
          <w:kern w:val="0"/>
          <w:szCs w:val="24"/>
        </w:rPr>
        <w:t>mofacee@gmail.com</w:t>
      </w:r>
      <w:r>
        <w:rPr>
          <w:bCs/>
          <w:kern w:val="0"/>
          <w:szCs w:val="24"/>
        </w:rPr>
        <w:t xml:space="preserve"> </w:t>
      </w:r>
      <w:r w:rsidRPr="00175163">
        <w:rPr>
          <w:b/>
          <w:bCs/>
          <w:kern w:val="0"/>
          <w:szCs w:val="24"/>
          <w:u w:val="single"/>
        </w:rPr>
        <w:t xml:space="preserve">before </w:t>
      </w:r>
      <w:r>
        <w:rPr>
          <w:b/>
          <w:bCs/>
          <w:kern w:val="0"/>
          <w:szCs w:val="24"/>
          <w:u w:val="single"/>
        </w:rPr>
        <w:t>December 7</w:t>
      </w:r>
      <w:r w:rsidRPr="00175163">
        <w:rPr>
          <w:b/>
          <w:bCs/>
          <w:kern w:val="0"/>
          <w:szCs w:val="24"/>
          <w:u w:val="single"/>
        </w:rPr>
        <w:t>, 2015</w:t>
      </w:r>
      <w:r>
        <w:rPr>
          <w:bCs/>
          <w:kern w:val="0"/>
          <w:szCs w:val="24"/>
        </w:rPr>
        <w:t xml:space="preserve">. Your registration application is completed only after receiving a registration number, which you will use when reporting to register on December 17, 2015. Please note that we </w:t>
      </w:r>
      <w:proofErr w:type="spellStart"/>
      <w:r>
        <w:rPr>
          <w:bCs/>
          <w:kern w:val="0"/>
          <w:szCs w:val="24"/>
        </w:rPr>
        <w:t>can not</w:t>
      </w:r>
      <w:proofErr w:type="spellEnd"/>
      <w:r>
        <w:rPr>
          <w:bCs/>
          <w:kern w:val="0"/>
          <w:szCs w:val="24"/>
        </w:rPr>
        <w:t xml:space="preserve"> accept any application form submitted after 12 midnight, </w:t>
      </w:r>
      <w:r w:rsidRPr="006E28A7">
        <w:rPr>
          <w:bCs/>
          <w:kern w:val="0"/>
          <w:szCs w:val="24"/>
        </w:rPr>
        <w:t>November 29, 2015</w:t>
      </w:r>
      <w:r>
        <w:rPr>
          <w:bCs/>
          <w:kern w:val="0"/>
          <w:szCs w:val="24"/>
        </w:rPr>
        <w:t>, Taipei time.</w:t>
      </w:r>
    </w:p>
    <w:p w:rsidR="000C1738" w:rsidRDefault="000C1738" w:rsidP="00F667F5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b/>
          <w:bCs/>
          <w:kern w:val="0"/>
          <w:szCs w:val="24"/>
        </w:rPr>
      </w:pPr>
      <w:r>
        <w:rPr>
          <w:b/>
          <w:bCs/>
          <w:kern w:val="0"/>
          <w:szCs w:val="24"/>
        </w:rPr>
        <w:t xml:space="preserve">Date and </w:t>
      </w:r>
      <w:smartTag w:uri="urn:schemas-microsoft-com:office:smarttags" w:element="City">
        <w:r>
          <w:rPr>
            <w:b/>
            <w:bCs/>
            <w:kern w:val="0"/>
            <w:szCs w:val="24"/>
          </w:rPr>
          <w:t>Meeting Place</w:t>
        </w:r>
      </w:smartTag>
    </w:p>
    <w:p w:rsidR="000C1738" w:rsidRPr="00AD2733" w:rsidRDefault="000C1738" w:rsidP="00AD2733">
      <w:pPr>
        <w:autoSpaceDE w:val="0"/>
        <w:autoSpaceDN w:val="0"/>
        <w:adjustRightInd w:val="0"/>
        <w:ind w:left="284"/>
        <w:jc w:val="both"/>
        <w:rPr>
          <w:bCs/>
          <w:kern w:val="0"/>
          <w:szCs w:val="24"/>
        </w:rPr>
      </w:pPr>
      <w:r w:rsidRPr="00650A67">
        <w:rPr>
          <w:b/>
          <w:bCs/>
          <w:kern w:val="0"/>
          <w:szCs w:val="24"/>
        </w:rPr>
        <w:t>Registration</w:t>
      </w:r>
      <w:r>
        <w:rPr>
          <w:bCs/>
          <w:kern w:val="0"/>
          <w:szCs w:val="24"/>
        </w:rPr>
        <w:t xml:space="preserve"> will take place </w:t>
      </w:r>
      <w:r w:rsidRPr="00AD2733">
        <w:rPr>
          <w:bCs/>
          <w:kern w:val="0"/>
          <w:szCs w:val="24"/>
        </w:rPr>
        <w:t xml:space="preserve">from </w:t>
      </w:r>
      <w:r w:rsidRPr="00650A67">
        <w:rPr>
          <w:b/>
          <w:bCs/>
          <w:kern w:val="0"/>
          <w:szCs w:val="24"/>
        </w:rPr>
        <w:t>09:30 to 10:</w:t>
      </w:r>
      <w:smartTag w:uri="urn:schemas-microsoft-com:office:smarttags" w:element="City">
        <w:r w:rsidRPr="00650A67">
          <w:rPr>
            <w:b/>
            <w:bCs/>
            <w:kern w:val="0"/>
            <w:szCs w:val="24"/>
          </w:rPr>
          <w:t xml:space="preserve">00 </w:t>
        </w:r>
        <w:r w:rsidRPr="00650A67">
          <w:rPr>
            <w:b/>
            <w:bCs/>
            <w:smallCaps/>
            <w:kern w:val="0"/>
            <w:szCs w:val="24"/>
          </w:rPr>
          <w:t>a</w:t>
        </w:r>
      </w:smartTag>
      <w:r w:rsidRPr="00650A67">
        <w:rPr>
          <w:b/>
          <w:bCs/>
          <w:smallCaps/>
          <w:kern w:val="0"/>
          <w:szCs w:val="24"/>
        </w:rPr>
        <w:t>.m.</w:t>
      </w:r>
      <w:r w:rsidRPr="00650A67">
        <w:rPr>
          <w:b/>
          <w:bCs/>
          <w:kern w:val="0"/>
          <w:szCs w:val="24"/>
        </w:rPr>
        <w:t xml:space="preserve"> on December 17, 2015</w:t>
      </w:r>
      <w:r>
        <w:rPr>
          <w:bCs/>
          <w:kern w:val="0"/>
          <w:szCs w:val="24"/>
        </w:rPr>
        <w:t xml:space="preserve">. </w:t>
      </w:r>
    </w:p>
    <w:p w:rsidR="000C1738" w:rsidRPr="00AD2733" w:rsidRDefault="000C1738" w:rsidP="00F667F5">
      <w:pPr>
        <w:autoSpaceDE w:val="0"/>
        <w:autoSpaceDN w:val="0"/>
        <w:adjustRightInd w:val="0"/>
        <w:ind w:left="284"/>
        <w:jc w:val="both"/>
        <w:rPr>
          <w:b/>
          <w:bCs/>
          <w:kern w:val="0"/>
          <w:szCs w:val="24"/>
        </w:rPr>
      </w:pPr>
      <w:r>
        <w:rPr>
          <w:kern w:val="0"/>
          <w:szCs w:val="24"/>
        </w:rPr>
        <w:t xml:space="preserve">Meeting </w:t>
      </w:r>
      <w:r w:rsidRPr="00AD2733">
        <w:rPr>
          <w:kern w:val="0"/>
          <w:szCs w:val="24"/>
        </w:rPr>
        <w:t xml:space="preserve">Place: Lobby, </w:t>
      </w:r>
      <w:smartTag w:uri="urn:schemas-microsoft-com:office:smarttags" w:element="City">
        <w:smartTag w:uri="urn:schemas-microsoft-com:office:smarttags" w:element="City">
          <w:r w:rsidRPr="00AD2733">
            <w:rPr>
              <w:kern w:val="0"/>
              <w:szCs w:val="24"/>
            </w:rPr>
            <w:t>Institute</w:t>
          </w:r>
        </w:smartTag>
        <w:r w:rsidRPr="00AD2733">
          <w:rPr>
            <w:kern w:val="0"/>
            <w:szCs w:val="24"/>
          </w:rPr>
          <w:t xml:space="preserve"> of </w:t>
        </w:r>
        <w:smartTag w:uri="urn:schemas-microsoft-com:office:smarttags" w:element="City">
          <w:r w:rsidRPr="00AD2733">
            <w:rPr>
              <w:kern w:val="0"/>
              <w:szCs w:val="24"/>
            </w:rPr>
            <w:t>Diplomacy</w:t>
          </w:r>
        </w:smartTag>
      </w:smartTag>
      <w:r w:rsidRPr="00AD2733">
        <w:rPr>
          <w:kern w:val="0"/>
          <w:szCs w:val="24"/>
        </w:rPr>
        <w:t xml:space="preserve"> and International Affairs</w:t>
      </w:r>
      <w:r>
        <w:rPr>
          <w:kern w:val="0"/>
          <w:szCs w:val="24"/>
        </w:rPr>
        <w:t xml:space="preserve"> (IDIA)</w:t>
      </w:r>
    </w:p>
    <w:p w:rsidR="000C1738" w:rsidRPr="00AD2733" w:rsidRDefault="000C1738" w:rsidP="00AD2733">
      <w:pPr>
        <w:autoSpaceDE w:val="0"/>
        <w:autoSpaceDN w:val="0"/>
        <w:adjustRightInd w:val="0"/>
        <w:ind w:left="284"/>
        <w:jc w:val="both"/>
        <w:rPr>
          <w:b/>
          <w:bCs/>
          <w:kern w:val="0"/>
          <w:szCs w:val="24"/>
        </w:rPr>
      </w:pPr>
      <w:r w:rsidRPr="00AD2733">
        <w:rPr>
          <w:kern w:val="0"/>
          <w:szCs w:val="24"/>
        </w:rPr>
        <w:t xml:space="preserve">Address: </w:t>
      </w:r>
      <w:smartTag w:uri="urn:schemas-microsoft-com:office:smarttags" w:element="City">
        <w:r w:rsidRPr="00AD2733">
          <w:rPr>
            <w:kern w:val="0"/>
            <w:szCs w:val="24"/>
          </w:rPr>
          <w:t xml:space="preserve">280 </w:t>
        </w:r>
        <w:proofErr w:type="spellStart"/>
        <w:r w:rsidRPr="00AD2733">
          <w:rPr>
            <w:kern w:val="0"/>
            <w:szCs w:val="24"/>
          </w:rPr>
          <w:t>Dun</w:t>
        </w:r>
        <w:r>
          <w:rPr>
            <w:kern w:val="0"/>
            <w:szCs w:val="24"/>
          </w:rPr>
          <w:t>h</w:t>
        </w:r>
        <w:r w:rsidRPr="00AD2733">
          <w:rPr>
            <w:kern w:val="0"/>
            <w:szCs w:val="24"/>
          </w:rPr>
          <w:t>ua</w:t>
        </w:r>
        <w:proofErr w:type="spellEnd"/>
        <w:r w:rsidRPr="00AD2733">
          <w:rPr>
            <w:kern w:val="0"/>
            <w:szCs w:val="24"/>
          </w:rPr>
          <w:t xml:space="preserve"> South Road</w:t>
        </w:r>
      </w:smartTag>
      <w:r w:rsidRPr="00AD2733">
        <w:rPr>
          <w:kern w:val="0"/>
          <w:szCs w:val="24"/>
        </w:rPr>
        <w:t xml:space="preserve"> Sec. 1, </w:t>
      </w:r>
      <w:smartTag w:uri="urn:schemas-microsoft-com:office:smarttags" w:element="City">
        <w:smartTag w:uri="urn:schemas-microsoft-com:office:smarttags" w:element="City">
          <w:r w:rsidRPr="00AD2733">
            <w:rPr>
              <w:kern w:val="0"/>
              <w:szCs w:val="24"/>
            </w:rPr>
            <w:t>Taipei</w:t>
          </w:r>
        </w:smartTag>
        <w:r w:rsidRPr="00AD2733">
          <w:rPr>
            <w:kern w:val="0"/>
            <w:szCs w:val="24"/>
          </w:rPr>
          <w:t xml:space="preserve">, </w:t>
        </w:r>
        <w:smartTag w:uri="urn:schemas-microsoft-com:office:smarttags" w:element="City">
          <w:r w:rsidRPr="00AD2733">
            <w:rPr>
              <w:kern w:val="0"/>
              <w:szCs w:val="24"/>
            </w:rPr>
            <w:t>Taiwan</w:t>
          </w:r>
        </w:smartTag>
      </w:smartTag>
      <w:r w:rsidRPr="00AD2733">
        <w:rPr>
          <w:kern w:val="0"/>
          <w:szCs w:val="24"/>
        </w:rPr>
        <w:t>, 10691, R.O.C</w:t>
      </w:r>
      <w:r>
        <w:rPr>
          <w:kern w:val="0"/>
          <w:szCs w:val="24"/>
        </w:rPr>
        <w:t>.</w:t>
      </w:r>
    </w:p>
    <w:p w:rsidR="000C1738" w:rsidRPr="00AD2733" w:rsidRDefault="000C1738" w:rsidP="00F667F5">
      <w:pPr>
        <w:autoSpaceDE w:val="0"/>
        <w:autoSpaceDN w:val="0"/>
        <w:adjustRightInd w:val="0"/>
        <w:ind w:left="284"/>
        <w:jc w:val="both"/>
        <w:rPr>
          <w:b/>
          <w:bCs/>
          <w:kern w:val="0"/>
          <w:szCs w:val="24"/>
        </w:rPr>
      </w:pPr>
      <w:r w:rsidRPr="00AD2733">
        <w:rPr>
          <w:kern w:val="0"/>
          <w:szCs w:val="24"/>
        </w:rPr>
        <w:t xml:space="preserve">Phone: </w:t>
      </w:r>
      <w:r>
        <w:rPr>
          <w:kern w:val="0"/>
          <w:szCs w:val="24"/>
        </w:rPr>
        <w:t>(</w:t>
      </w:r>
      <w:r w:rsidRPr="00AD2733">
        <w:rPr>
          <w:kern w:val="0"/>
          <w:szCs w:val="24"/>
        </w:rPr>
        <w:t>+886-2</w:t>
      </w:r>
      <w:r>
        <w:rPr>
          <w:kern w:val="0"/>
          <w:szCs w:val="24"/>
        </w:rPr>
        <w:t xml:space="preserve">) </w:t>
      </w:r>
      <w:r w:rsidRPr="00AD2733">
        <w:rPr>
          <w:kern w:val="0"/>
          <w:szCs w:val="24"/>
        </w:rPr>
        <w:t>2707-3441</w:t>
      </w:r>
    </w:p>
    <w:p w:rsidR="000C1738" w:rsidRDefault="000C1738" w:rsidP="00F667F5">
      <w:pPr>
        <w:autoSpaceDE w:val="0"/>
        <w:autoSpaceDN w:val="0"/>
        <w:adjustRightInd w:val="0"/>
        <w:ind w:left="284"/>
        <w:jc w:val="both"/>
        <w:rPr>
          <w:kern w:val="0"/>
          <w:szCs w:val="24"/>
        </w:rPr>
      </w:pPr>
      <w:r w:rsidRPr="00AD2733">
        <w:rPr>
          <w:kern w:val="0"/>
          <w:szCs w:val="24"/>
        </w:rPr>
        <w:t xml:space="preserve">Website: </w:t>
      </w:r>
      <w:hyperlink r:id="rId8" w:history="1">
        <w:r w:rsidRPr="001E3041">
          <w:rPr>
            <w:rStyle w:val="a3"/>
            <w:kern w:val="0"/>
            <w:szCs w:val="24"/>
          </w:rPr>
          <w:t>http://www.mofa.gov.tw/idia/default.html</w:t>
        </w:r>
      </w:hyperlink>
    </w:p>
    <w:p w:rsidR="000C1738" w:rsidRPr="00F9602D" w:rsidRDefault="000C1738" w:rsidP="00F9602D">
      <w:pPr>
        <w:numPr>
          <w:ilvl w:val="0"/>
          <w:numId w:val="1"/>
        </w:numPr>
        <w:ind w:left="284" w:hanging="284"/>
        <w:rPr>
          <w:b/>
          <w:bCs/>
          <w:kern w:val="0"/>
          <w:szCs w:val="24"/>
        </w:rPr>
      </w:pPr>
      <w:r w:rsidRPr="00F9602D">
        <w:rPr>
          <w:b/>
          <w:bCs/>
          <w:kern w:val="0"/>
          <w:szCs w:val="24"/>
        </w:rPr>
        <w:t xml:space="preserve">Attire: </w:t>
      </w:r>
      <w:r w:rsidRPr="00F9602D">
        <w:rPr>
          <w:bCs/>
          <w:kern w:val="0"/>
          <w:szCs w:val="24"/>
        </w:rPr>
        <w:t>Formal</w:t>
      </w:r>
    </w:p>
    <w:p w:rsidR="000C1738" w:rsidRPr="00A7453D" w:rsidRDefault="000C1738" w:rsidP="00A7453D">
      <w:pPr>
        <w:numPr>
          <w:ilvl w:val="0"/>
          <w:numId w:val="1"/>
        </w:numPr>
        <w:ind w:left="284" w:hanging="284"/>
        <w:jc w:val="both"/>
        <w:rPr>
          <w:szCs w:val="24"/>
        </w:rPr>
      </w:pPr>
      <w:r>
        <w:rPr>
          <w:b/>
          <w:szCs w:val="24"/>
        </w:rPr>
        <w:t>Program</w:t>
      </w:r>
    </w:p>
    <w:tbl>
      <w:tblPr>
        <w:tblW w:w="875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2"/>
        <w:gridCol w:w="6135"/>
        <w:gridCol w:w="1228"/>
      </w:tblGrid>
      <w:tr w:rsidR="000C1738" w:rsidTr="00F76CBD">
        <w:tc>
          <w:tcPr>
            <w:tcW w:w="1392" w:type="dxa"/>
          </w:tcPr>
          <w:p w:rsidR="000C1738" w:rsidRPr="00F76CBD" w:rsidRDefault="000C1738" w:rsidP="00F76CBD">
            <w:pPr>
              <w:jc w:val="both"/>
              <w:rPr>
                <w:szCs w:val="24"/>
              </w:rPr>
            </w:pPr>
            <w:r w:rsidRPr="00F76CBD">
              <w:rPr>
                <w:szCs w:val="24"/>
              </w:rPr>
              <w:t>09:00-09:30</w:t>
            </w:r>
          </w:p>
        </w:tc>
        <w:tc>
          <w:tcPr>
            <w:tcW w:w="6135" w:type="dxa"/>
          </w:tcPr>
          <w:p w:rsidR="000C1738" w:rsidRPr="00F76CBD" w:rsidRDefault="000C1738" w:rsidP="00A81094">
            <w:pPr>
              <w:ind w:leftChars="-3" w:left="-7" w:firstLineChars="10" w:firstLine="24"/>
              <w:jc w:val="both"/>
              <w:rPr>
                <w:szCs w:val="24"/>
              </w:rPr>
            </w:pPr>
            <w:r w:rsidRPr="00F76CBD">
              <w:rPr>
                <w:szCs w:val="24"/>
              </w:rPr>
              <w:t>Registration</w:t>
            </w:r>
          </w:p>
        </w:tc>
        <w:tc>
          <w:tcPr>
            <w:tcW w:w="1228" w:type="dxa"/>
          </w:tcPr>
          <w:p w:rsidR="000C1738" w:rsidRPr="00F76CBD" w:rsidRDefault="000C1738" w:rsidP="00F76CBD">
            <w:pPr>
              <w:jc w:val="both"/>
              <w:rPr>
                <w:szCs w:val="24"/>
              </w:rPr>
            </w:pPr>
            <w:r w:rsidRPr="00F76CBD">
              <w:rPr>
                <w:szCs w:val="24"/>
              </w:rPr>
              <w:t>Venue</w:t>
            </w:r>
          </w:p>
        </w:tc>
      </w:tr>
      <w:tr w:rsidR="000C1738" w:rsidRPr="00A7453D" w:rsidTr="00F76CBD">
        <w:tc>
          <w:tcPr>
            <w:tcW w:w="1392" w:type="dxa"/>
          </w:tcPr>
          <w:p w:rsidR="000C1738" w:rsidRPr="00F76CBD" w:rsidRDefault="000C1738" w:rsidP="00F76CBD">
            <w:pPr>
              <w:jc w:val="both"/>
              <w:rPr>
                <w:szCs w:val="24"/>
              </w:rPr>
            </w:pPr>
            <w:r w:rsidRPr="00F76CBD">
              <w:rPr>
                <w:szCs w:val="24"/>
              </w:rPr>
              <w:t>09:30-10:30</w:t>
            </w:r>
          </w:p>
        </w:tc>
        <w:tc>
          <w:tcPr>
            <w:tcW w:w="6135" w:type="dxa"/>
          </w:tcPr>
          <w:p w:rsidR="000C1738" w:rsidRPr="00F76CBD" w:rsidRDefault="000C1738" w:rsidP="00F76CBD">
            <w:pPr>
              <w:jc w:val="both"/>
              <w:rPr>
                <w:szCs w:val="24"/>
              </w:rPr>
            </w:pPr>
            <w:r w:rsidRPr="00F76CBD">
              <w:rPr>
                <w:szCs w:val="24"/>
              </w:rPr>
              <w:t xml:space="preserve">Briefing on Relations between </w:t>
            </w:r>
            <w:smartTag w:uri="urn:schemas-microsoft-com:office:smarttags" w:element="City">
              <w:r w:rsidRPr="00F76CBD">
                <w:rPr>
                  <w:szCs w:val="24"/>
                </w:rPr>
                <w:t>Taiwan</w:t>
              </w:r>
            </w:smartTag>
            <w:r w:rsidRPr="00F76CBD">
              <w:rPr>
                <w:szCs w:val="24"/>
              </w:rPr>
              <w:t xml:space="preserve"> and Europe in General and </w:t>
            </w:r>
            <w:smartTag w:uri="urn:schemas-microsoft-com:office:smarttags" w:element="City">
              <w:r w:rsidRPr="00F76CBD">
                <w:rPr>
                  <w:szCs w:val="24"/>
                </w:rPr>
                <w:t>Taiwan</w:t>
              </w:r>
            </w:smartTag>
            <w:r w:rsidRPr="00F76CBD">
              <w:rPr>
                <w:szCs w:val="24"/>
              </w:rPr>
              <w:t xml:space="preserve"> and Central </w:t>
            </w:r>
            <w:r>
              <w:rPr>
                <w:szCs w:val="24"/>
              </w:rPr>
              <w:t xml:space="preserve">and </w:t>
            </w:r>
            <w:smartTag w:uri="urn:schemas-microsoft-com:office:smarttags" w:element="City">
              <w:r w:rsidRPr="00F76CBD">
                <w:rPr>
                  <w:szCs w:val="24"/>
                </w:rPr>
                <w:t>Eastern Europe</w:t>
              </w:r>
            </w:smartTag>
            <w:r w:rsidRPr="00F76CBD">
              <w:rPr>
                <w:szCs w:val="24"/>
              </w:rPr>
              <w:t xml:space="preserve"> in Particular by Ms. Anna KAO, Director-General of European Affairs, Ministry of Foreign Affairs</w:t>
            </w:r>
          </w:p>
        </w:tc>
        <w:tc>
          <w:tcPr>
            <w:tcW w:w="1228" w:type="dxa"/>
          </w:tcPr>
          <w:p w:rsidR="000C1738" w:rsidRPr="00F76CBD" w:rsidRDefault="000C1738" w:rsidP="00F76CBD">
            <w:pPr>
              <w:jc w:val="both"/>
              <w:rPr>
                <w:szCs w:val="24"/>
              </w:rPr>
            </w:pPr>
            <w:r w:rsidRPr="00F76CBD">
              <w:rPr>
                <w:szCs w:val="24"/>
              </w:rPr>
              <w:t>IDIA</w:t>
            </w:r>
          </w:p>
        </w:tc>
      </w:tr>
      <w:tr w:rsidR="000C1738" w:rsidRPr="00A7453D" w:rsidTr="00F76CBD">
        <w:tc>
          <w:tcPr>
            <w:tcW w:w="1392" w:type="dxa"/>
          </w:tcPr>
          <w:p w:rsidR="000C1738" w:rsidRPr="00F76CBD" w:rsidRDefault="000C1738" w:rsidP="00F76CBD">
            <w:pPr>
              <w:jc w:val="both"/>
              <w:rPr>
                <w:szCs w:val="24"/>
              </w:rPr>
            </w:pPr>
            <w:r w:rsidRPr="00F76CBD">
              <w:rPr>
                <w:szCs w:val="24"/>
              </w:rPr>
              <w:t>10:30-11:00</w:t>
            </w:r>
          </w:p>
        </w:tc>
        <w:tc>
          <w:tcPr>
            <w:tcW w:w="6135" w:type="dxa"/>
          </w:tcPr>
          <w:p w:rsidR="000C1738" w:rsidRPr="00F76CBD" w:rsidRDefault="000C1738" w:rsidP="00F76CBD">
            <w:pPr>
              <w:jc w:val="both"/>
              <w:rPr>
                <w:szCs w:val="24"/>
              </w:rPr>
            </w:pPr>
            <w:r w:rsidRPr="00F76CBD">
              <w:rPr>
                <w:szCs w:val="24"/>
              </w:rPr>
              <w:t>Break</w:t>
            </w:r>
          </w:p>
        </w:tc>
        <w:tc>
          <w:tcPr>
            <w:tcW w:w="1228" w:type="dxa"/>
          </w:tcPr>
          <w:p w:rsidR="000C1738" w:rsidRPr="00F76CBD" w:rsidRDefault="000C1738" w:rsidP="00F76CBD">
            <w:pPr>
              <w:jc w:val="both"/>
              <w:rPr>
                <w:szCs w:val="24"/>
              </w:rPr>
            </w:pPr>
            <w:r w:rsidRPr="00F76CBD">
              <w:rPr>
                <w:szCs w:val="24"/>
              </w:rPr>
              <w:t>IDIA</w:t>
            </w:r>
          </w:p>
        </w:tc>
      </w:tr>
      <w:tr w:rsidR="000C1738" w:rsidRPr="00A7453D" w:rsidTr="00F76CBD">
        <w:tc>
          <w:tcPr>
            <w:tcW w:w="1392" w:type="dxa"/>
          </w:tcPr>
          <w:p w:rsidR="000C1738" w:rsidRPr="00F76CBD" w:rsidRDefault="000C1738" w:rsidP="00F76CBD">
            <w:pPr>
              <w:jc w:val="both"/>
              <w:rPr>
                <w:szCs w:val="24"/>
              </w:rPr>
            </w:pPr>
            <w:r w:rsidRPr="00F76CBD">
              <w:rPr>
                <w:szCs w:val="24"/>
              </w:rPr>
              <w:t>11:00-12:00</w:t>
            </w:r>
          </w:p>
        </w:tc>
        <w:tc>
          <w:tcPr>
            <w:tcW w:w="6135" w:type="dxa"/>
          </w:tcPr>
          <w:p w:rsidR="000C1738" w:rsidRPr="00F76CBD" w:rsidRDefault="000C1738" w:rsidP="00F76CBD">
            <w:pPr>
              <w:jc w:val="both"/>
              <w:rPr>
                <w:szCs w:val="24"/>
              </w:rPr>
            </w:pPr>
            <w:r w:rsidRPr="00F76CBD">
              <w:rPr>
                <w:szCs w:val="24"/>
              </w:rPr>
              <w:t xml:space="preserve">Briefing on Cross-Strait Relations by officials from </w:t>
            </w:r>
            <w:r>
              <w:rPr>
                <w:szCs w:val="24"/>
              </w:rPr>
              <w:t xml:space="preserve">the </w:t>
            </w:r>
            <w:r w:rsidRPr="00F76CBD">
              <w:rPr>
                <w:szCs w:val="24"/>
              </w:rPr>
              <w:t>Mainland Affairs Council</w:t>
            </w:r>
          </w:p>
        </w:tc>
        <w:tc>
          <w:tcPr>
            <w:tcW w:w="1228" w:type="dxa"/>
          </w:tcPr>
          <w:p w:rsidR="000C1738" w:rsidRPr="00F76CBD" w:rsidRDefault="000C1738" w:rsidP="00F76CBD">
            <w:pPr>
              <w:jc w:val="both"/>
              <w:rPr>
                <w:szCs w:val="24"/>
              </w:rPr>
            </w:pPr>
            <w:r w:rsidRPr="00F76CBD">
              <w:rPr>
                <w:szCs w:val="24"/>
              </w:rPr>
              <w:t>IDIA</w:t>
            </w:r>
          </w:p>
        </w:tc>
      </w:tr>
      <w:tr w:rsidR="000C1738" w:rsidRPr="00A7453D" w:rsidTr="00F76CBD">
        <w:tc>
          <w:tcPr>
            <w:tcW w:w="1392" w:type="dxa"/>
          </w:tcPr>
          <w:p w:rsidR="000C1738" w:rsidRPr="00F76CBD" w:rsidRDefault="000C1738" w:rsidP="00F76CBD">
            <w:pPr>
              <w:jc w:val="both"/>
              <w:rPr>
                <w:szCs w:val="24"/>
              </w:rPr>
            </w:pPr>
            <w:r w:rsidRPr="00F76CBD">
              <w:rPr>
                <w:szCs w:val="24"/>
              </w:rPr>
              <w:t>12:30-14:00</w:t>
            </w:r>
          </w:p>
        </w:tc>
        <w:tc>
          <w:tcPr>
            <w:tcW w:w="6135" w:type="dxa"/>
          </w:tcPr>
          <w:p w:rsidR="000C1738" w:rsidRPr="00F76CBD" w:rsidRDefault="000C1738" w:rsidP="00F76CBD">
            <w:pPr>
              <w:jc w:val="both"/>
              <w:rPr>
                <w:szCs w:val="24"/>
              </w:rPr>
            </w:pPr>
            <w:r w:rsidRPr="00F76CBD">
              <w:rPr>
                <w:szCs w:val="24"/>
              </w:rPr>
              <w:t xml:space="preserve">Welcome Reception </w:t>
            </w:r>
            <w:r>
              <w:rPr>
                <w:szCs w:val="24"/>
              </w:rPr>
              <w:t>at the</w:t>
            </w:r>
            <w:r w:rsidRPr="00F76CBD">
              <w:rPr>
                <w:szCs w:val="24"/>
              </w:rPr>
              <w:t xml:space="preserve"> Ministry of Foreign Affairs</w:t>
            </w:r>
          </w:p>
        </w:tc>
        <w:tc>
          <w:tcPr>
            <w:tcW w:w="1228" w:type="dxa"/>
          </w:tcPr>
          <w:p w:rsidR="000C1738" w:rsidRPr="00F76CBD" w:rsidRDefault="000C1738" w:rsidP="00F76CBD">
            <w:pPr>
              <w:jc w:val="both"/>
              <w:rPr>
                <w:szCs w:val="24"/>
              </w:rPr>
            </w:pPr>
            <w:r w:rsidRPr="00F76CBD">
              <w:rPr>
                <w:szCs w:val="24"/>
              </w:rPr>
              <w:t>MOFA</w:t>
            </w:r>
          </w:p>
        </w:tc>
      </w:tr>
      <w:tr w:rsidR="000C1738" w:rsidRPr="00A7453D" w:rsidTr="00F76CBD">
        <w:tc>
          <w:tcPr>
            <w:tcW w:w="1392" w:type="dxa"/>
          </w:tcPr>
          <w:p w:rsidR="000C1738" w:rsidRPr="00F76CBD" w:rsidRDefault="000C1738" w:rsidP="00F76CBD">
            <w:pPr>
              <w:jc w:val="both"/>
              <w:rPr>
                <w:szCs w:val="24"/>
              </w:rPr>
            </w:pPr>
            <w:r w:rsidRPr="00F76CBD">
              <w:rPr>
                <w:szCs w:val="24"/>
              </w:rPr>
              <w:lastRenderedPageBreak/>
              <w:t>14:00-15:00</w:t>
            </w:r>
          </w:p>
        </w:tc>
        <w:tc>
          <w:tcPr>
            <w:tcW w:w="6135" w:type="dxa"/>
          </w:tcPr>
          <w:p w:rsidR="000C1738" w:rsidRPr="00F76CBD" w:rsidRDefault="000C1738" w:rsidP="00F76CBD">
            <w:pPr>
              <w:jc w:val="both"/>
              <w:rPr>
                <w:szCs w:val="24"/>
              </w:rPr>
            </w:pPr>
            <w:r w:rsidRPr="00F76CBD">
              <w:rPr>
                <w:szCs w:val="24"/>
              </w:rPr>
              <w:t>Meeting with Representatives</w:t>
            </w:r>
            <w:r>
              <w:rPr>
                <w:szCs w:val="24"/>
              </w:rPr>
              <w:t xml:space="preserve">/Deputy Representatives </w:t>
            </w:r>
            <w:r w:rsidRPr="00F76CBD">
              <w:rPr>
                <w:szCs w:val="24"/>
              </w:rPr>
              <w:t xml:space="preserve">from the </w:t>
            </w:r>
            <w:proofErr w:type="spellStart"/>
            <w:r w:rsidRPr="00F76CBD">
              <w:rPr>
                <w:szCs w:val="24"/>
              </w:rPr>
              <w:t>Visegrad</w:t>
            </w:r>
            <w:proofErr w:type="spellEnd"/>
            <w:r w:rsidRPr="00F76CBD">
              <w:rPr>
                <w:szCs w:val="24"/>
              </w:rPr>
              <w:t xml:space="preserve"> Group</w:t>
            </w:r>
          </w:p>
        </w:tc>
        <w:tc>
          <w:tcPr>
            <w:tcW w:w="1228" w:type="dxa"/>
          </w:tcPr>
          <w:p w:rsidR="000C1738" w:rsidRPr="00F76CBD" w:rsidRDefault="000C1738" w:rsidP="00F76CBD">
            <w:pPr>
              <w:jc w:val="both"/>
              <w:rPr>
                <w:szCs w:val="24"/>
              </w:rPr>
            </w:pPr>
            <w:r w:rsidRPr="00F76CBD">
              <w:rPr>
                <w:szCs w:val="24"/>
              </w:rPr>
              <w:t>MOFA</w:t>
            </w:r>
          </w:p>
        </w:tc>
      </w:tr>
      <w:tr w:rsidR="000C1738" w:rsidRPr="00A7453D" w:rsidTr="00F76CBD">
        <w:tc>
          <w:tcPr>
            <w:tcW w:w="1392" w:type="dxa"/>
          </w:tcPr>
          <w:p w:rsidR="000C1738" w:rsidRPr="00F76CBD" w:rsidRDefault="000C1738" w:rsidP="00F76CB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15:00-16:00</w:t>
            </w:r>
          </w:p>
        </w:tc>
        <w:tc>
          <w:tcPr>
            <w:tcW w:w="6135" w:type="dxa"/>
          </w:tcPr>
          <w:p w:rsidR="000C1738" w:rsidRPr="00F76CBD" w:rsidRDefault="000C1738" w:rsidP="00F76CB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Traditional Arts Presentation—Dough Modeling</w:t>
            </w:r>
          </w:p>
        </w:tc>
        <w:tc>
          <w:tcPr>
            <w:tcW w:w="1228" w:type="dxa"/>
          </w:tcPr>
          <w:p w:rsidR="000C1738" w:rsidRPr="00F76CBD" w:rsidRDefault="000C1738" w:rsidP="00F76CB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MOFA</w:t>
            </w:r>
          </w:p>
        </w:tc>
      </w:tr>
      <w:tr w:rsidR="000C1738" w:rsidRPr="00A7453D" w:rsidTr="00F76CBD">
        <w:tc>
          <w:tcPr>
            <w:tcW w:w="1392" w:type="dxa"/>
          </w:tcPr>
          <w:p w:rsidR="000C1738" w:rsidRPr="00F76CBD" w:rsidRDefault="000C1738" w:rsidP="00F76CBD">
            <w:pPr>
              <w:jc w:val="both"/>
              <w:rPr>
                <w:szCs w:val="24"/>
              </w:rPr>
            </w:pPr>
            <w:r w:rsidRPr="00F76CBD">
              <w:rPr>
                <w:szCs w:val="24"/>
              </w:rPr>
              <w:t>1</w:t>
            </w:r>
            <w:r>
              <w:rPr>
                <w:szCs w:val="24"/>
              </w:rPr>
              <w:t>6</w:t>
            </w:r>
            <w:r w:rsidRPr="00F76CBD">
              <w:rPr>
                <w:szCs w:val="24"/>
              </w:rPr>
              <w:t>:</w:t>
            </w:r>
            <w:r>
              <w:rPr>
                <w:szCs w:val="24"/>
              </w:rPr>
              <w:t>1</w:t>
            </w:r>
            <w:r w:rsidRPr="00F76CBD">
              <w:rPr>
                <w:szCs w:val="24"/>
              </w:rPr>
              <w:t>0-</w:t>
            </w:r>
            <w:r>
              <w:rPr>
                <w:szCs w:val="24"/>
              </w:rPr>
              <w:t>17</w:t>
            </w:r>
            <w:r w:rsidRPr="00F76CBD">
              <w:rPr>
                <w:szCs w:val="24"/>
              </w:rPr>
              <w:t>:</w:t>
            </w:r>
            <w:r>
              <w:rPr>
                <w:szCs w:val="24"/>
              </w:rPr>
              <w:t>1</w:t>
            </w:r>
            <w:r w:rsidRPr="00F76CBD">
              <w:rPr>
                <w:szCs w:val="24"/>
              </w:rPr>
              <w:t>0</w:t>
            </w:r>
          </w:p>
        </w:tc>
        <w:tc>
          <w:tcPr>
            <w:tcW w:w="6135" w:type="dxa"/>
          </w:tcPr>
          <w:p w:rsidR="000C1738" w:rsidRPr="00F76CBD" w:rsidRDefault="000C1738" w:rsidP="00F76CBD">
            <w:pPr>
              <w:jc w:val="both"/>
              <w:rPr>
                <w:szCs w:val="24"/>
              </w:rPr>
            </w:pPr>
            <w:r w:rsidRPr="00F76CBD">
              <w:rPr>
                <w:szCs w:val="24"/>
              </w:rPr>
              <w:t xml:space="preserve">Visit </w:t>
            </w:r>
            <w:smartTag w:uri="urn:schemas-microsoft-com:office:smarttags" w:element="City">
              <w:r w:rsidRPr="00F76CBD">
                <w:rPr>
                  <w:szCs w:val="24"/>
                </w:rPr>
                <w:t>Taipei</w:t>
              </w:r>
            </w:smartTag>
            <w:r w:rsidRPr="00F76CBD">
              <w:rPr>
                <w:szCs w:val="24"/>
              </w:rPr>
              <w:t xml:space="preserve"> Guest House</w:t>
            </w:r>
          </w:p>
        </w:tc>
        <w:tc>
          <w:tcPr>
            <w:tcW w:w="1228" w:type="dxa"/>
          </w:tcPr>
          <w:p w:rsidR="000C1738" w:rsidRPr="00F76CBD" w:rsidRDefault="000C1738" w:rsidP="00F76CBD">
            <w:pPr>
              <w:jc w:val="both"/>
              <w:rPr>
                <w:szCs w:val="24"/>
              </w:rPr>
            </w:pPr>
          </w:p>
        </w:tc>
      </w:tr>
      <w:tr w:rsidR="000C1738" w:rsidRPr="00A7453D" w:rsidTr="00F76CBD">
        <w:tc>
          <w:tcPr>
            <w:tcW w:w="1392" w:type="dxa"/>
          </w:tcPr>
          <w:p w:rsidR="000C1738" w:rsidRPr="00F76CBD" w:rsidRDefault="000C1738" w:rsidP="00F76CBD">
            <w:pPr>
              <w:jc w:val="both"/>
              <w:rPr>
                <w:szCs w:val="24"/>
              </w:rPr>
            </w:pPr>
            <w:r w:rsidRPr="00F76CBD">
              <w:rPr>
                <w:szCs w:val="24"/>
              </w:rPr>
              <w:t>17:</w:t>
            </w:r>
            <w:r>
              <w:rPr>
                <w:szCs w:val="24"/>
              </w:rPr>
              <w:t>4</w:t>
            </w:r>
            <w:r w:rsidRPr="00F76CBD">
              <w:rPr>
                <w:szCs w:val="24"/>
              </w:rPr>
              <w:t>0-</w:t>
            </w:r>
            <w:r>
              <w:rPr>
                <w:szCs w:val="24"/>
              </w:rPr>
              <w:t>20</w:t>
            </w:r>
            <w:r w:rsidRPr="00F76CBD">
              <w:rPr>
                <w:szCs w:val="24"/>
              </w:rPr>
              <w:t>:</w:t>
            </w:r>
            <w:r>
              <w:rPr>
                <w:szCs w:val="24"/>
              </w:rPr>
              <w:t>0</w:t>
            </w:r>
            <w:r w:rsidRPr="00F76CBD">
              <w:rPr>
                <w:szCs w:val="24"/>
              </w:rPr>
              <w:t>0</w:t>
            </w:r>
          </w:p>
        </w:tc>
        <w:tc>
          <w:tcPr>
            <w:tcW w:w="6135" w:type="dxa"/>
          </w:tcPr>
          <w:p w:rsidR="000C1738" w:rsidRPr="00F76CBD" w:rsidRDefault="000C1738" w:rsidP="00F76CBD">
            <w:pPr>
              <w:jc w:val="both"/>
              <w:rPr>
                <w:szCs w:val="24"/>
              </w:rPr>
            </w:pPr>
            <w:r w:rsidRPr="00F76CBD">
              <w:rPr>
                <w:szCs w:val="24"/>
              </w:rPr>
              <w:t>Dinner &amp;</w:t>
            </w:r>
            <w:r>
              <w:t xml:space="preserve"> </w:t>
            </w:r>
            <w:r w:rsidRPr="00F76CBD">
              <w:rPr>
                <w:szCs w:val="24"/>
              </w:rPr>
              <w:t>Farewell</w:t>
            </w:r>
          </w:p>
        </w:tc>
        <w:tc>
          <w:tcPr>
            <w:tcW w:w="1228" w:type="dxa"/>
          </w:tcPr>
          <w:p w:rsidR="000C1738" w:rsidRPr="00F76CBD" w:rsidRDefault="000C1738" w:rsidP="00F76CBD">
            <w:pPr>
              <w:jc w:val="both"/>
              <w:rPr>
                <w:szCs w:val="24"/>
              </w:rPr>
            </w:pPr>
            <w:r w:rsidRPr="00F76CBD">
              <w:rPr>
                <w:szCs w:val="24"/>
              </w:rPr>
              <w:t>Gourmet Theatre</w:t>
            </w:r>
          </w:p>
        </w:tc>
      </w:tr>
    </w:tbl>
    <w:p w:rsidR="000C1738" w:rsidRDefault="000C1738" w:rsidP="00044227">
      <w:pPr>
        <w:jc w:val="center"/>
        <w:rPr>
          <w:b/>
          <w:bCs/>
          <w:sz w:val="28"/>
          <w:szCs w:val="28"/>
        </w:rPr>
      </w:pPr>
    </w:p>
    <w:p w:rsidR="000C1738" w:rsidRPr="00F9602D" w:rsidRDefault="000C1738" w:rsidP="00044227">
      <w:pPr>
        <w:jc w:val="center"/>
        <w:rPr>
          <w:b/>
          <w:bCs/>
          <w:sz w:val="28"/>
          <w:szCs w:val="28"/>
        </w:rPr>
      </w:pPr>
      <w:r w:rsidRPr="00F9602D">
        <w:rPr>
          <w:b/>
          <w:bCs/>
          <w:sz w:val="28"/>
          <w:szCs w:val="28"/>
        </w:rPr>
        <w:t>Important Notice</w:t>
      </w:r>
    </w:p>
    <w:p w:rsidR="000C1738" w:rsidRDefault="000C1738" w:rsidP="009C77F7">
      <w:pPr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All participants are expected to take part in </w:t>
      </w:r>
      <w:r>
        <w:rPr>
          <w:b/>
          <w:szCs w:val="24"/>
        </w:rPr>
        <w:t>every</w:t>
      </w:r>
      <w:r w:rsidRPr="009C77F7">
        <w:rPr>
          <w:b/>
          <w:szCs w:val="24"/>
        </w:rPr>
        <w:t xml:space="preserve"> </w:t>
      </w:r>
      <w:r>
        <w:rPr>
          <w:szCs w:val="24"/>
        </w:rPr>
        <w:t xml:space="preserve">activity of the Study Camp. Please make sure you are able to join </w:t>
      </w:r>
      <w:r w:rsidRPr="009C77F7">
        <w:rPr>
          <w:b/>
          <w:szCs w:val="24"/>
        </w:rPr>
        <w:t>all</w:t>
      </w:r>
      <w:r>
        <w:rPr>
          <w:szCs w:val="24"/>
        </w:rPr>
        <w:t xml:space="preserve"> the programs before you apply for registration. </w:t>
      </w:r>
    </w:p>
    <w:p w:rsidR="000C1738" w:rsidRPr="009C77F7" w:rsidRDefault="000C1738" w:rsidP="009C77F7">
      <w:pPr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MOFA will not issue any official letter for purpose of applying for leave from your affiliated institutions.</w:t>
      </w:r>
    </w:p>
    <w:p w:rsidR="000C1738" w:rsidRPr="00C720F9" w:rsidRDefault="000C1738" w:rsidP="00F9602D">
      <w:pPr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Please make sure you are in good health and bring your own medicines if needed</w:t>
      </w:r>
      <w:r w:rsidRPr="00C720F9">
        <w:rPr>
          <w:szCs w:val="24"/>
        </w:rPr>
        <w:t>.</w:t>
      </w:r>
      <w:r>
        <w:rPr>
          <w:szCs w:val="24"/>
        </w:rPr>
        <w:t xml:space="preserve"> Participants are liable for expenses resulting from seeking medical treatment during the program period.</w:t>
      </w:r>
    </w:p>
    <w:p w:rsidR="000C1738" w:rsidRPr="005061D4" w:rsidRDefault="000C1738" w:rsidP="005061D4">
      <w:pPr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Please take good care of your belongings or valuables, as MOFA will not be</w:t>
      </w:r>
      <w:r w:rsidRPr="00C720F9">
        <w:rPr>
          <w:szCs w:val="24"/>
        </w:rPr>
        <w:t xml:space="preserve"> responsible for</w:t>
      </w:r>
      <w:r>
        <w:rPr>
          <w:szCs w:val="24"/>
        </w:rPr>
        <w:t xml:space="preserve"> any loss.</w:t>
      </w:r>
    </w:p>
    <w:p w:rsidR="000C1738" w:rsidRDefault="000C1738" w:rsidP="00F9602D">
      <w:pPr>
        <w:jc w:val="both"/>
        <w:rPr>
          <w:szCs w:val="24"/>
        </w:rPr>
      </w:pPr>
    </w:p>
    <w:p w:rsidR="000C1738" w:rsidRDefault="000C1738" w:rsidP="00F9602D">
      <w:pPr>
        <w:jc w:val="both"/>
        <w:rPr>
          <w:szCs w:val="24"/>
        </w:rPr>
      </w:pPr>
      <w:r w:rsidRPr="00F9602D">
        <w:rPr>
          <w:szCs w:val="24"/>
        </w:rPr>
        <w:t>We welcome you</w:t>
      </w:r>
      <w:r>
        <w:rPr>
          <w:szCs w:val="24"/>
        </w:rPr>
        <w:t>r participation in</w:t>
      </w:r>
      <w:r w:rsidRPr="00F9602D">
        <w:rPr>
          <w:szCs w:val="24"/>
        </w:rPr>
        <w:t xml:space="preserve"> </w:t>
      </w:r>
      <w:r>
        <w:rPr>
          <w:szCs w:val="24"/>
        </w:rPr>
        <w:t>the Study Camp. Please feel free to contact us (</w:t>
      </w:r>
      <w:r w:rsidRPr="00303DD8">
        <w:rPr>
          <w:szCs w:val="24"/>
        </w:rPr>
        <w:t>mofacee@gmail.com</w:t>
      </w:r>
      <w:r>
        <w:rPr>
          <w:szCs w:val="24"/>
        </w:rPr>
        <w:t xml:space="preserve">) should </w:t>
      </w:r>
      <w:r w:rsidRPr="00F9602D">
        <w:rPr>
          <w:szCs w:val="24"/>
        </w:rPr>
        <w:t>you have any further questions.</w:t>
      </w:r>
    </w:p>
    <w:p w:rsidR="000C1738" w:rsidRPr="005061D4" w:rsidRDefault="000C1738" w:rsidP="00F9602D">
      <w:pPr>
        <w:jc w:val="both"/>
        <w:rPr>
          <w:szCs w:val="24"/>
        </w:rPr>
      </w:pPr>
    </w:p>
    <w:sectPr w:rsidR="000C1738" w:rsidRPr="005061D4" w:rsidSect="00F9602D">
      <w:headerReference w:type="default" r:id="rId9"/>
      <w:pgSz w:w="11906" w:h="16838"/>
      <w:pgMar w:top="1276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0B0" w:rsidRDefault="008B30B0" w:rsidP="0084695B">
      <w:r>
        <w:separator/>
      </w:r>
    </w:p>
  </w:endnote>
  <w:endnote w:type="continuationSeparator" w:id="0">
    <w:p w:rsidR="008B30B0" w:rsidRDefault="008B30B0" w:rsidP="0084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0B0" w:rsidRDefault="008B30B0" w:rsidP="0084695B">
      <w:r>
        <w:separator/>
      </w:r>
    </w:p>
  </w:footnote>
  <w:footnote w:type="continuationSeparator" w:id="0">
    <w:p w:rsidR="008B30B0" w:rsidRDefault="008B30B0" w:rsidP="00846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738" w:rsidRPr="00DF2A3F" w:rsidRDefault="000C1738" w:rsidP="00DF2A3F">
    <w:pPr>
      <w:spacing w:line="440" w:lineRule="exact"/>
      <w:ind w:right="3422"/>
      <w:rPr>
        <w:rFonts w:ascii="標楷體" w:eastAsia="標楷體" w:hAnsi="標楷體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A3EFB"/>
    <w:multiLevelType w:val="hybridMultilevel"/>
    <w:tmpl w:val="AA84F7EC"/>
    <w:lvl w:ilvl="0" w:tplc="B1A6D0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57080853"/>
    <w:multiLevelType w:val="hybridMultilevel"/>
    <w:tmpl w:val="367A6E72"/>
    <w:lvl w:ilvl="0" w:tplc="824617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C8F16DC"/>
    <w:multiLevelType w:val="hybridMultilevel"/>
    <w:tmpl w:val="3A5EABCE"/>
    <w:lvl w:ilvl="0" w:tplc="898ADD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697278AF"/>
    <w:multiLevelType w:val="hybridMultilevel"/>
    <w:tmpl w:val="D9B80D8C"/>
    <w:lvl w:ilvl="0" w:tplc="898ADD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6A6C01C8"/>
    <w:multiLevelType w:val="hybridMultilevel"/>
    <w:tmpl w:val="EFDC9350"/>
    <w:lvl w:ilvl="0" w:tplc="3D2AF0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EDB"/>
    <w:rsid w:val="00013E49"/>
    <w:rsid w:val="00044227"/>
    <w:rsid w:val="000744BA"/>
    <w:rsid w:val="0009268A"/>
    <w:rsid w:val="000C1738"/>
    <w:rsid w:val="000D4DA1"/>
    <w:rsid w:val="00103773"/>
    <w:rsid w:val="00104CE8"/>
    <w:rsid w:val="00105A5F"/>
    <w:rsid w:val="00175163"/>
    <w:rsid w:val="001A06F3"/>
    <w:rsid w:val="001E3041"/>
    <w:rsid w:val="001F4E87"/>
    <w:rsid w:val="0020073D"/>
    <w:rsid w:val="00222606"/>
    <w:rsid w:val="00242346"/>
    <w:rsid w:val="002505E8"/>
    <w:rsid w:val="00263B39"/>
    <w:rsid w:val="00265644"/>
    <w:rsid w:val="00265F81"/>
    <w:rsid w:val="00267F2B"/>
    <w:rsid w:val="002837E4"/>
    <w:rsid w:val="002B48FA"/>
    <w:rsid w:val="002C0E8E"/>
    <w:rsid w:val="003015FC"/>
    <w:rsid w:val="00303DD8"/>
    <w:rsid w:val="003040BB"/>
    <w:rsid w:val="003055FA"/>
    <w:rsid w:val="00306E5D"/>
    <w:rsid w:val="00312EDB"/>
    <w:rsid w:val="00347556"/>
    <w:rsid w:val="0035205C"/>
    <w:rsid w:val="00366C7E"/>
    <w:rsid w:val="00370C32"/>
    <w:rsid w:val="003C1B80"/>
    <w:rsid w:val="003D15B3"/>
    <w:rsid w:val="003E2AD6"/>
    <w:rsid w:val="003F5355"/>
    <w:rsid w:val="00466E31"/>
    <w:rsid w:val="00482177"/>
    <w:rsid w:val="004B2B1B"/>
    <w:rsid w:val="005061D4"/>
    <w:rsid w:val="0053010B"/>
    <w:rsid w:val="00594D15"/>
    <w:rsid w:val="00604688"/>
    <w:rsid w:val="00617DA0"/>
    <w:rsid w:val="006349BD"/>
    <w:rsid w:val="00650A67"/>
    <w:rsid w:val="006679F1"/>
    <w:rsid w:val="006B3DA0"/>
    <w:rsid w:val="006D57B4"/>
    <w:rsid w:val="006E28A7"/>
    <w:rsid w:val="00756F27"/>
    <w:rsid w:val="007603A5"/>
    <w:rsid w:val="00770CDE"/>
    <w:rsid w:val="007D2174"/>
    <w:rsid w:val="00810245"/>
    <w:rsid w:val="008423BE"/>
    <w:rsid w:val="0084695B"/>
    <w:rsid w:val="0084700A"/>
    <w:rsid w:val="008802A4"/>
    <w:rsid w:val="00891FD3"/>
    <w:rsid w:val="008B30B0"/>
    <w:rsid w:val="008D443F"/>
    <w:rsid w:val="008D6A0E"/>
    <w:rsid w:val="009B58D9"/>
    <w:rsid w:val="009C77F7"/>
    <w:rsid w:val="009D4456"/>
    <w:rsid w:val="00A025F3"/>
    <w:rsid w:val="00A32C3D"/>
    <w:rsid w:val="00A652A6"/>
    <w:rsid w:val="00A676BF"/>
    <w:rsid w:val="00A701B3"/>
    <w:rsid w:val="00A7453D"/>
    <w:rsid w:val="00A81094"/>
    <w:rsid w:val="00A81ED5"/>
    <w:rsid w:val="00A82264"/>
    <w:rsid w:val="00AB44D5"/>
    <w:rsid w:val="00AB7FF7"/>
    <w:rsid w:val="00AD2733"/>
    <w:rsid w:val="00AF2B6A"/>
    <w:rsid w:val="00B144AF"/>
    <w:rsid w:val="00B3096B"/>
    <w:rsid w:val="00B346D2"/>
    <w:rsid w:val="00BE5997"/>
    <w:rsid w:val="00C720F9"/>
    <w:rsid w:val="00C72256"/>
    <w:rsid w:val="00C87890"/>
    <w:rsid w:val="00CD5B57"/>
    <w:rsid w:val="00CD5EAA"/>
    <w:rsid w:val="00D06708"/>
    <w:rsid w:val="00D17F84"/>
    <w:rsid w:val="00D30C13"/>
    <w:rsid w:val="00D973CE"/>
    <w:rsid w:val="00DB0C2D"/>
    <w:rsid w:val="00DB1F41"/>
    <w:rsid w:val="00DF2A3F"/>
    <w:rsid w:val="00E711EE"/>
    <w:rsid w:val="00EA79D3"/>
    <w:rsid w:val="00EC0D9C"/>
    <w:rsid w:val="00EE01E9"/>
    <w:rsid w:val="00F069B5"/>
    <w:rsid w:val="00F43BD1"/>
    <w:rsid w:val="00F51DDA"/>
    <w:rsid w:val="00F63B93"/>
    <w:rsid w:val="00F667F5"/>
    <w:rsid w:val="00F76CBD"/>
    <w:rsid w:val="00F80973"/>
    <w:rsid w:val="00F9602D"/>
    <w:rsid w:val="00FC3A0D"/>
    <w:rsid w:val="00FF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5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12EDB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846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84695B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846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84695B"/>
    <w:rPr>
      <w:rFonts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F667F5"/>
    <w:pPr>
      <w:ind w:leftChars="200" w:left="480"/>
    </w:pPr>
  </w:style>
  <w:style w:type="table" w:styleId="a9">
    <w:name w:val="Table Grid"/>
    <w:basedOn w:val="a1"/>
    <w:uiPriority w:val="99"/>
    <w:locked/>
    <w:rsid w:val="00A74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fa.gov.tw/idia/default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2696</Characters>
  <Application>Microsoft Office Word</Application>
  <DocSecurity>0</DocSecurity>
  <Lines>22</Lines>
  <Paragraphs>6</Paragraphs>
  <ScaleCrop>false</ScaleCrop>
  <Company>MOFA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Guidelines</dc:title>
  <dc:subject/>
  <dc:creator>Administrator</dc:creator>
  <cp:keywords/>
  <dc:description/>
  <cp:lastModifiedBy>kmuwin7sat2</cp:lastModifiedBy>
  <cp:revision>5</cp:revision>
  <dcterms:created xsi:type="dcterms:W3CDTF">2015-11-23T13:05:00Z</dcterms:created>
  <dcterms:modified xsi:type="dcterms:W3CDTF">2015-12-07T08:14:00Z</dcterms:modified>
</cp:coreProperties>
</file>